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 w:firstRow="1" w:lastRow="0" w:firstColumn="1" w:lastColumn="0" w:noHBand="0" w:noVBand="0"/>
      </w:tblPr>
      <w:tblGrid>
        <w:gridCol w:w="1956"/>
        <w:gridCol w:w="2378"/>
        <w:gridCol w:w="2125"/>
        <w:gridCol w:w="2397"/>
      </w:tblGrid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 xml:space="preserve">2012 </w:t>
            </w:r>
            <w:r>
              <w:rPr>
                <w:b/>
                <w:sz w:val="28"/>
                <w:u w:val="single"/>
              </w:rPr>
              <w:t>Pain &amp; Addiction: Common Threads Planning Committee</w:t>
            </w:r>
          </w:p>
        </w:tc>
        <w:tc>
          <w:tcPr>
            <w:tcW w:w="2378" w:type="dxa"/>
          </w:tcPr>
          <w:p w:rsidR="007D547D" w:rsidRPr="002E2203" w:rsidRDefault="007D547D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Commercial Interest</w:t>
            </w:r>
          </w:p>
        </w:tc>
        <w:tc>
          <w:tcPr>
            <w:tcW w:w="2125" w:type="dxa"/>
          </w:tcPr>
          <w:p w:rsidR="007D547D" w:rsidRPr="002E2203" w:rsidRDefault="007D547D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What was received?</w:t>
            </w:r>
          </w:p>
        </w:tc>
        <w:tc>
          <w:tcPr>
            <w:tcW w:w="2397" w:type="dxa"/>
          </w:tcPr>
          <w:p w:rsidR="007D547D" w:rsidRPr="002E2203" w:rsidRDefault="007D547D" w:rsidP="00314F58">
            <w:pPr>
              <w:rPr>
                <w:b/>
                <w:sz w:val="28"/>
                <w:u w:val="single"/>
              </w:rPr>
            </w:pPr>
            <w:r w:rsidRPr="002E2203">
              <w:rPr>
                <w:b/>
                <w:sz w:val="28"/>
                <w:u w:val="single"/>
              </w:rPr>
              <w:t>For what role?</w:t>
            </w:r>
          </w:p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r w:rsidRPr="002E2203">
              <w:t xml:space="preserve">Herbert </w:t>
            </w:r>
            <w:proofErr w:type="spellStart"/>
            <w:r w:rsidRPr="002E2203">
              <w:t>Malinoff</w:t>
            </w:r>
            <w:proofErr w:type="spellEnd"/>
            <w:r w:rsidRPr="002E2203">
              <w:t>, MD</w:t>
            </w:r>
            <w:r>
              <w:t>, Co-chair</w:t>
            </w:r>
          </w:p>
        </w:tc>
        <w:tc>
          <w:tcPr>
            <w:tcW w:w="2378" w:type="dxa"/>
          </w:tcPr>
          <w:p w:rsidR="007D547D" w:rsidRPr="002E2203" w:rsidRDefault="007D547D" w:rsidP="00314F58">
            <w:r w:rsidRPr="002E2203">
              <w:t>No disclosures</w:t>
            </w:r>
          </w:p>
        </w:tc>
        <w:tc>
          <w:tcPr>
            <w:tcW w:w="2125" w:type="dxa"/>
          </w:tcPr>
          <w:p w:rsidR="007D547D" w:rsidRPr="002E2203" w:rsidRDefault="007D547D" w:rsidP="00314F58"/>
        </w:tc>
        <w:tc>
          <w:tcPr>
            <w:tcW w:w="2397" w:type="dxa"/>
          </w:tcPr>
          <w:p w:rsidR="007D547D" w:rsidRPr="002E2203" w:rsidRDefault="007D547D" w:rsidP="00314F58"/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r>
              <w:t xml:space="preserve">Edwin </w:t>
            </w:r>
            <w:proofErr w:type="spellStart"/>
            <w:r>
              <w:t>Salsitz</w:t>
            </w:r>
            <w:proofErr w:type="spellEnd"/>
            <w:r>
              <w:t>, MD, Co-chair</w:t>
            </w:r>
          </w:p>
        </w:tc>
        <w:tc>
          <w:tcPr>
            <w:tcW w:w="2378" w:type="dxa"/>
          </w:tcPr>
          <w:p w:rsidR="007D547D" w:rsidRDefault="007D547D" w:rsidP="00314F58">
            <w:r>
              <w:t xml:space="preserve">Purdue </w:t>
            </w:r>
            <w:proofErr w:type="spellStart"/>
            <w:r>
              <w:t>Pharma</w:t>
            </w:r>
            <w:proofErr w:type="spellEnd"/>
          </w:p>
          <w:p w:rsidR="007D547D" w:rsidRPr="002E2203" w:rsidRDefault="007D547D" w:rsidP="00314F58">
            <w:r>
              <w:t>Reckitt Benckiser</w:t>
            </w:r>
          </w:p>
        </w:tc>
        <w:tc>
          <w:tcPr>
            <w:tcW w:w="2125" w:type="dxa"/>
          </w:tcPr>
          <w:p w:rsidR="007D547D" w:rsidRDefault="007D547D" w:rsidP="00314F58">
            <w:r>
              <w:t>Honorarium</w:t>
            </w:r>
          </w:p>
          <w:p w:rsidR="007D547D" w:rsidRPr="002E2203" w:rsidRDefault="007D547D" w:rsidP="00314F58">
            <w:r>
              <w:t>Honorarium</w:t>
            </w:r>
          </w:p>
        </w:tc>
        <w:tc>
          <w:tcPr>
            <w:tcW w:w="2397" w:type="dxa"/>
          </w:tcPr>
          <w:p w:rsidR="007D547D" w:rsidRDefault="007D547D" w:rsidP="00314F58">
            <w:r>
              <w:t>Speaker</w:t>
            </w:r>
          </w:p>
          <w:p w:rsidR="007D547D" w:rsidRPr="002E2203" w:rsidRDefault="007D547D" w:rsidP="00314F58">
            <w:r>
              <w:t>Speaker</w:t>
            </w:r>
          </w:p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proofErr w:type="spellStart"/>
            <w:r w:rsidRPr="002E2203">
              <w:t>Raju</w:t>
            </w:r>
            <w:proofErr w:type="spellEnd"/>
            <w:r w:rsidRPr="002E2203">
              <w:t xml:space="preserve"> </w:t>
            </w:r>
            <w:proofErr w:type="spellStart"/>
            <w:r w:rsidRPr="002E2203">
              <w:t>Hajela</w:t>
            </w:r>
            <w:proofErr w:type="spellEnd"/>
            <w:r w:rsidRPr="002E2203">
              <w:t>, MD</w:t>
            </w:r>
          </w:p>
        </w:tc>
        <w:tc>
          <w:tcPr>
            <w:tcW w:w="2378" w:type="dxa"/>
          </w:tcPr>
          <w:p w:rsidR="007D547D" w:rsidRPr="002E2203" w:rsidRDefault="007D547D" w:rsidP="00314F58">
            <w:r w:rsidRPr="002E2203">
              <w:t xml:space="preserve">Purdue </w:t>
            </w:r>
            <w:proofErr w:type="spellStart"/>
            <w:r w:rsidRPr="002E2203">
              <w:t>Pharma</w:t>
            </w:r>
            <w:proofErr w:type="spellEnd"/>
            <w:r w:rsidRPr="002E2203">
              <w:t xml:space="preserve"> Canada</w:t>
            </w:r>
          </w:p>
        </w:tc>
        <w:tc>
          <w:tcPr>
            <w:tcW w:w="2125" w:type="dxa"/>
          </w:tcPr>
          <w:p w:rsidR="007D547D" w:rsidRPr="002E2203" w:rsidRDefault="007D547D" w:rsidP="00314F58">
            <w:r w:rsidRPr="002E2203">
              <w:t>Honorarium</w:t>
            </w:r>
          </w:p>
        </w:tc>
        <w:tc>
          <w:tcPr>
            <w:tcW w:w="2397" w:type="dxa"/>
          </w:tcPr>
          <w:p w:rsidR="007D547D" w:rsidRPr="002E2203" w:rsidRDefault="007D547D" w:rsidP="00314F58">
            <w:r w:rsidRPr="002E2203">
              <w:t>Speaker, Advisory Board</w:t>
            </w:r>
          </w:p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r w:rsidRPr="002E2203">
              <w:t xml:space="preserve">Michael </w:t>
            </w:r>
            <w:r>
              <w:t xml:space="preserve">M. </w:t>
            </w:r>
            <w:r w:rsidRPr="002E2203">
              <w:t>Miller, MD</w:t>
            </w:r>
          </w:p>
        </w:tc>
        <w:tc>
          <w:tcPr>
            <w:tcW w:w="2378" w:type="dxa"/>
          </w:tcPr>
          <w:p w:rsidR="007D547D" w:rsidRPr="002E2203" w:rsidRDefault="007D547D" w:rsidP="00314F58">
            <w:r>
              <w:t>No Disclosures</w:t>
            </w:r>
          </w:p>
        </w:tc>
        <w:tc>
          <w:tcPr>
            <w:tcW w:w="2125" w:type="dxa"/>
          </w:tcPr>
          <w:p w:rsidR="007D547D" w:rsidRPr="002E2203" w:rsidRDefault="007D547D" w:rsidP="00314F58"/>
        </w:tc>
        <w:tc>
          <w:tcPr>
            <w:tcW w:w="2397" w:type="dxa"/>
          </w:tcPr>
          <w:p w:rsidR="007D547D" w:rsidRPr="002E2203" w:rsidRDefault="007D547D" w:rsidP="00314F58"/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r w:rsidRPr="002E2203">
              <w:t>Mel Pohl, MD</w:t>
            </w:r>
          </w:p>
        </w:tc>
        <w:tc>
          <w:tcPr>
            <w:tcW w:w="2378" w:type="dxa"/>
          </w:tcPr>
          <w:p w:rsidR="007D547D" w:rsidRPr="002E2203" w:rsidRDefault="007D547D" w:rsidP="00314F58">
            <w:r w:rsidRPr="002E2203">
              <w:t>Las Vegas Recovery Center</w:t>
            </w:r>
          </w:p>
        </w:tc>
        <w:tc>
          <w:tcPr>
            <w:tcW w:w="2125" w:type="dxa"/>
          </w:tcPr>
          <w:p w:rsidR="007D547D" w:rsidRPr="002E2203" w:rsidRDefault="007D547D" w:rsidP="00314F58">
            <w:r w:rsidRPr="002E2203">
              <w:t>Salary</w:t>
            </w:r>
          </w:p>
        </w:tc>
        <w:tc>
          <w:tcPr>
            <w:tcW w:w="2397" w:type="dxa"/>
          </w:tcPr>
          <w:p w:rsidR="007D547D" w:rsidRPr="002E2203" w:rsidRDefault="007D547D" w:rsidP="00314F58">
            <w:r w:rsidRPr="002E2203">
              <w:t>Medical Director</w:t>
            </w:r>
          </w:p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r>
              <w:t>Mark Weiner, MD</w:t>
            </w:r>
          </w:p>
        </w:tc>
        <w:tc>
          <w:tcPr>
            <w:tcW w:w="2378" w:type="dxa"/>
          </w:tcPr>
          <w:p w:rsidR="007D547D" w:rsidRPr="002E2203" w:rsidRDefault="007D547D" w:rsidP="00314F58">
            <w:r>
              <w:t>No disclosures</w:t>
            </w:r>
          </w:p>
        </w:tc>
        <w:tc>
          <w:tcPr>
            <w:tcW w:w="2125" w:type="dxa"/>
          </w:tcPr>
          <w:p w:rsidR="007D547D" w:rsidRPr="002E2203" w:rsidRDefault="007D547D" w:rsidP="00314F58"/>
        </w:tc>
        <w:tc>
          <w:tcPr>
            <w:tcW w:w="2397" w:type="dxa"/>
          </w:tcPr>
          <w:p w:rsidR="007D547D" w:rsidRPr="002E2203" w:rsidRDefault="007D547D" w:rsidP="00314F58"/>
        </w:tc>
      </w:tr>
      <w:tr w:rsidR="007D547D" w:rsidRPr="002E2203" w:rsidTr="00314F58">
        <w:tc>
          <w:tcPr>
            <w:tcW w:w="1956" w:type="dxa"/>
          </w:tcPr>
          <w:p w:rsidR="007D547D" w:rsidRPr="002E2203" w:rsidRDefault="007D547D" w:rsidP="00314F58">
            <w:r>
              <w:t>Penelope Ziegler, MD</w:t>
            </w:r>
          </w:p>
        </w:tc>
        <w:tc>
          <w:tcPr>
            <w:tcW w:w="2378" w:type="dxa"/>
          </w:tcPr>
          <w:p w:rsidR="007D547D" w:rsidRPr="002E2203" w:rsidRDefault="007D547D" w:rsidP="00314F58">
            <w:r>
              <w:t>No disclosures</w:t>
            </w:r>
          </w:p>
        </w:tc>
        <w:tc>
          <w:tcPr>
            <w:tcW w:w="2125" w:type="dxa"/>
          </w:tcPr>
          <w:p w:rsidR="007D547D" w:rsidRPr="002E2203" w:rsidRDefault="007D547D" w:rsidP="00314F58"/>
        </w:tc>
        <w:tc>
          <w:tcPr>
            <w:tcW w:w="2397" w:type="dxa"/>
          </w:tcPr>
          <w:p w:rsidR="007D547D" w:rsidRPr="002E2203" w:rsidRDefault="007D547D" w:rsidP="00314F58"/>
        </w:tc>
      </w:tr>
    </w:tbl>
    <w:p w:rsidR="00E071E8" w:rsidRDefault="00E071E8">
      <w:bookmarkStart w:id="0" w:name="_GoBack"/>
      <w:bookmarkEnd w:id="0"/>
    </w:p>
    <w:sectPr w:rsidR="00E071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47D"/>
    <w:rsid w:val="007D547D"/>
    <w:rsid w:val="00E0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7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7D"/>
    <w:pPr>
      <w:spacing w:after="0" w:line="240" w:lineRule="auto"/>
    </w:pPr>
    <w:rPr>
      <w:rFonts w:ascii="Cambria" w:eastAsia="Cambria" w:hAnsi="Cambria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Microsoft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Banafsheh Ahmadi</dc:creator>
  <cp:lastModifiedBy>Banafsheh Ahmadi</cp:lastModifiedBy>
  <cp:revision>1</cp:revision>
  <dcterms:created xsi:type="dcterms:W3CDTF">2012-05-07T13:24:00Z</dcterms:created>
  <dcterms:modified xsi:type="dcterms:W3CDTF">2012-05-07T13:24:00Z</dcterms:modified>
</cp:coreProperties>
</file>